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BA" w:rsidRPr="00BD14BA" w:rsidRDefault="00BD14BA" w:rsidP="00BD14BA">
      <w:pPr>
        <w:pStyle w:val="a3"/>
        <w:spacing w:before="91" w:beforeAutospacing="0" w:after="91" w:afterAutospacing="0"/>
        <w:ind w:firstLine="184"/>
        <w:jc w:val="center"/>
        <w:rPr>
          <w:rFonts w:ascii="Verdana" w:hAnsi="Verdana"/>
          <w:b/>
          <w:color w:val="FF0000"/>
          <w:sz w:val="26"/>
          <w:szCs w:val="26"/>
        </w:rPr>
      </w:pPr>
      <w:r w:rsidRPr="00BD14BA">
        <w:rPr>
          <w:rFonts w:ascii="Verdana" w:hAnsi="Verdana"/>
          <w:b/>
          <w:color w:val="FF0000"/>
          <w:sz w:val="26"/>
          <w:szCs w:val="26"/>
        </w:rPr>
        <w:t>Консультация о правилах ПДД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>
        <w:rPr>
          <w:rFonts w:ascii="Verdana" w:hAnsi="Verdana"/>
          <w:color w:val="464646"/>
          <w:sz w:val="26"/>
          <w:szCs w:val="26"/>
        </w:rPr>
        <w:t>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</w:t>
      </w:r>
      <w:proofErr w:type="gramStart"/>
      <w:r>
        <w:rPr>
          <w:rFonts w:ascii="Verdana" w:hAnsi="Verdana"/>
          <w:color w:val="464646"/>
          <w:sz w:val="26"/>
          <w:szCs w:val="26"/>
        </w:rPr>
        <w:t>о</w:t>
      </w:r>
      <w:proofErr w:type="gramEnd"/>
      <w:r>
        <w:rPr>
          <w:rFonts w:ascii="Verdana" w:hAnsi="Verdana"/>
          <w:color w:val="464646"/>
          <w:sz w:val="26"/>
          <w:szCs w:val="26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- 1метра от края проезжей части, обратите его внимание</w:t>
      </w:r>
      <w:proofErr w:type="gramStart"/>
      <w:r>
        <w:rPr>
          <w:rFonts w:ascii="Verdana" w:hAnsi="Verdana"/>
          <w:color w:val="464646"/>
          <w:sz w:val="26"/>
          <w:szCs w:val="26"/>
        </w:rPr>
        <w:t>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</w:t>
      </w:r>
      <w:proofErr w:type="gramStart"/>
      <w:r>
        <w:rPr>
          <w:rFonts w:ascii="Verdana" w:hAnsi="Verdana"/>
          <w:color w:val="464646"/>
          <w:sz w:val="26"/>
          <w:szCs w:val="26"/>
        </w:rPr>
        <w:t>ч</w:t>
      </w:r>
      <w:proofErr w:type="gramEnd"/>
      <w:r>
        <w:rPr>
          <w:rFonts w:ascii="Verdana" w:hAnsi="Verdana"/>
          <w:color w:val="464646"/>
          <w:sz w:val="26"/>
          <w:szCs w:val="26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Большую опасность для детей представляют не регулируемые пешеходные переходы</w:t>
      </w:r>
      <w:proofErr w:type="gramStart"/>
      <w:r>
        <w:rPr>
          <w:rFonts w:ascii="Verdana" w:hAnsi="Verdana"/>
          <w:color w:val="464646"/>
          <w:sz w:val="26"/>
          <w:szCs w:val="26"/>
        </w:rPr>
        <w:t>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</w:t>
      </w:r>
      <w:proofErr w:type="gramStart"/>
      <w:r>
        <w:rPr>
          <w:rFonts w:ascii="Verdana" w:hAnsi="Verdana"/>
          <w:color w:val="464646"/>
          <w:sz w:val="26"/>
          <w:szCs w:val="26"/>
        </w:rPr>
        <w:t>з</w:t>
      </w:r>
      <w:proofErr w:type="gramEnd"/>
      <w:r>
        <w:rPr>
          <w:rFonts w:ascii="Verdana" w:hAnsi="Verdana"/>
          <w:color w:val="464646"/>
          <w:sz w:val="26"/>
          <w:szCs w:val="26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На регулируемом пешеходном переходе объясните ребёнку, что красный и жёлтый сигнал светофора - </w:t>
      </w:r>
      <w:proofErr w:type="gramStart"/>
      <w:r>
        <w:rPr>
          <w:rFonts w:ascii="Verdana" w:hAnsi="Verdana"/>
          <w:color w:val="464646"/>
          <w:sz w:val="26"/>
          <w:szCs w:val="26"/>
        </w:rPr>
        <w:t>запрещающие</w:t>
      </w:r>
      <w:proofErr w:type="gramEnd"/>
      <w:r>
        <w:rPr>
          <w:rFonts w:ascii="Verdana" w:hAnsi="Verdana"/>
          <w:color w:val="464646"/>
          <w:sz w:val="26"/>
          <w:szCs w:val="26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lastRenderedPageBreak/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proofErr w:type="gramStart"/>
      <w:r>
        <w:rPr>
          <w:rFonts w:ascii="Verdana" w:hAnsi="Verdana"/>
          <w:color w:val="464646"/>
          <w:sz w:val="26"/>
          <w:szCs w:val="26"/>
        </w:rPr>
        <w:t>Большую опасность для детей представляют предметы, загораживающие обзор (заборы, стоящие автомашины, зимой - сугробы, летом - кустарники, деревья).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Лучше отойти от них подальше, и перейти дорогу, где безопасно.</w:t>
      </w:r>
    </w:p>
    <w:p w:rsidR="00BD14BA" w:rsidRDefault="00BD14BA" w:rsidP="00BD14BA">
      <w:pPr>
        <w:pStyle w:val="a3"/>
        <w:spacing w:before="91" w:beforeAutospacing="0" w:after="91" w:afterAutospacing="0"/>
        <w:ind w:firstLine="184"/>
        <w:jc w:val="both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BD14BA" w:rsidRDefault="00BD14BA" w:rsidP="00BD14BA">
      <w:pPr>
        <w:pStyle w:val="a3"/>
        <w:spacing w:before="40" w:beforeAutospacing="0" w:after="40" w:afterAutospacing="0"/>
        <w:ind w:firstLine="184"/>
        <w:jc w:val="both"/>
      </w:pPr>
      <w:r>
        <w:t>Источник: http://doshvozrast.ru/rabrod/konsultacrod11.htm</w:t>
      </w:r>
    </w:p>
    <w:p w:rsidR="00BD6B07" w:rsidRDefault="00BD14BA">
      <w:r>
        <w:rPr>
          <w:noProof/>
          <w:lang w:eastAsia="ru-RU"/>
        </w:rPr>
        <w:drawing>
          <wp:inline distT="0" distB="0" distL="0" distR="0">
            <wp:extent cx="5940425" cy="3386719"/>
            <wp:effectExtent l="19050" t="0" r="3175" b="0"/>
            <wp:docPr id="1" name="Рисунок 1" descr="http://8liski.detkin-club.ru/images/custom_2/hello_html_m1edc27eb_5be88a91797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liski.detkin-club.ru/images/custom_2/hello_html_m1edc27eb_5be88a91797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B07" w:rsidSect="00BD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BD14BA"/>
    <w:rsid w:val="00BD14BA"/>
    <w:rsid w:val="00BD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2019-02-03T14:20:00Z</dcterms:created>
  <dcterms:modified xsi:type="dcterms:W3CDTF">2019-02-03T14:25:00Z</dcterms:modified>
</cp:coreProperties>
</file>