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spacing w:after="0" w:before="0" w:line="240" w:lineRule="auto"/>
        <w:ind w:left="0" w:firstLine="0"/>
        <w:jc w:val="center"/>
        <w:rPr/>
      </w:pPr>
      <w:r w:rsidDel="00000000" w:rsidR="00000000" w:rsidRPr="00000000">
        <w:rPr>
          <w:rFonts w:ascii="Times New Roman" w:cs="Times New Roman" w:eastAsia="Times New Roman" w:hAnsi="Times New Roman"/>
          <w:color w:val="000000"/>
          <w:sz w:val="26"/>
          <w:szCs w:val="26"/>
          <w:vertAlign w:val="baseline"/>
          <w:rtl w:val="0"/>
        </w:rPr>
        <w:t xml:space="preserve">МИНИСТЕРСТВО ОБРАЗОВАНИЯ И НАУКИ РОССИЙСКОЙ ФЕДЕРАЦИИ </w:t>
        <w:br w:type="textWrapping"/>
        <w:br w:type="textWrapping"/>
      </w:r>
      <w:r w:rsidDel="00000000" w:rsidR="00000000" w:rsidRPr="00000000">
        <w:rPr>
          <w:rFonts w:ascii="Times New Roman" w:cs="Times New Roman" w:eastAsia="Times New Roman" w:hAnsi="Times New Roman"/>
          <w:b w:val="1"/>
          <w:color w:val="000000"/>
          <w:sz w:val="26"/>
          <w:szCs w:val="26"/>
          <w:vertAlign w:val="baseline"/>
          <w:rtl w:val="0"/>
        </w:rPr>
        <w:t xml:space="preserve">(Минобрнауки России)</w:t>
      </w:r>
      <w:r w:rsidDel="00000000" w:rsidR="00000000" w:rsidRPr="00000000">
        <w:rPr>
          <w:rtl w:val="0"/>
        </w:rPr>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0" w:before="0" w:line="240" w:lineRule="auto"/>
        <w:ind w:left="0" w:firstLine="0"/>
        <w:jc w:val="center"/>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0" w:before="0" w:line="240" w:lineRule="auto"/>
        <w:ind w:left="0" w:firstLine="0"/>
        <w:jc w:val="center"/>
        <w:rPr/>
      </w:pPr>
      <w:r w:rsidDel="00000000" w:rsidR="00000000" w:rsidRPr="00000000">
        <w:rPr>
          <w:rFonts w:ascii="Times New Roman" w:cs="Times New Roman" w:eastAsia="Times New Roman" w:hAnsi="Times New Roman"/>
          <w:color w:val="000000"/>
          <w:sz w:val="26"/>
          <w:szCs w:val="26"/>
          <w:vertAlign w:val="baseline"/>
          <w:rtl w:val="0"/>
        </w:rPr>
        <w:t xml:space="preserve">ПРИКАЗ </w:t>
        <w:br w:type="textWrapping"/>
        <w:br w:type="textWrapping"/>
        <w:t xml:space="preserve">Зарегистрирован в Минюст России от 14 ноября 2013 г.  N 30384</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0" w:before="0" w:line="240" w:lineRule="auto"/>
        <w:ind w:left="0" w:firstLine="0"/>
        <w:jc w:val="both"/>
        <w:rPr/>
      </w:pPr>
      <w:r w:rsidDel="00000000" w:rsidR="00000000" w:rsidRPr="00000000">
        <w:rPr>
          <w:rtl w:val="0"/>
        </w:rPr>
      </w:r>
    </w:p>
    <w:tbl>
      <w:tblPr>
        <w:tblStyle w:val="Table1"/>
        <w:tblW w:w="4722.0" w:type="dxa"/>
        <w:jc w:val="left"/>
        <w:tblInd w:w="15.0" w:type="pct"/>
        <w:tblLayout w:type="fixed"/>
        <w:tblLook w:val="0600"/>
      </w:tblPr>
      <w:tblGrid>
        <w:gridCol w:w="3267"/>
        <w:gridCol w:w="490"/>
        <w:gridCol w:w="965"/>
        <w:tblGridChange w:id="0">
          <w:tblGrid>
            <w:gridCol w:w="3267"/>
            <w:gridCol w:w="490"/>
            <w:gridCol w:w="965"/>
          </w:tblGrid>
        </w:tblGridChange>
      </w:tblGrid>
      <w:tr>
        <w:tc>
          <w:tcPr>
            <w:shd w:fill="auto" w:val="clear"/>
            <w:tcMar>
              <w:top w:w="15.0" w:type="dxa"/>
              <w:left w:w="15.0" w:type="dxa"/>
              <w:bottom w:w="15.0" w:type="dxa"/>
              <w:right w:w="15.0" w:type="dxa"/>
            </w:tcMar>
            <w:vAlign w:val="top"/>
          </w:tcPr>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0" w:before="0" w:line="240" w:lineRule="auto"/>
              <w:ind w:left="0" w:firstLine="0"/>
              <w:jc w:val="right"/>
              <w:rPr/>
            </w:pPr>
            <w:r w:rsidDel="00000000" w:rsidR="00000000" w:rsidRPr="00000000">
              <w:rPr>
                <w:rFonts w:ascii="Times New Roman" w:cs="Times New Roman" w:eastAsia="Times New Roman" w:hAnsi="Times New Roman"/>
                <w:b w:val="1"/>
                <w:sz w:val="24"/>
                <w:szCs w:val="24"/>
                <w:vertAlign w:val="baseline"/>
                <w:rtl w:val="0"/>
              </w:rPr>
              <w:t xml:space="preserve">17 октября 2013 г.</w:t>
            </w:r>
            <w:r w:rsidDel="00000000" w:rsidR="00000000" w:rsidRPr="00000000">
              <w:rPr>
                <w:rtl w:val="0"/>
              </w:rPr>
            </w:r>
          </w:p>
        </w:tc>
        <w:tc>
          <w:tcPr>
            <w:shd w:fill="auto" w:val="clear"/>
            <w:tcMar>
              <w:top w:w="15.0" w:type="dxa"/>
              <w:left w:w="15.0" w:type="dxa"/>
              <w:bottom w:w="15.0" w:type="dxa"/>
              <w:right w:w="15.0" w:type="dxa"/>
            </w:tcMar>
            <w:vAlign w:val="top"/>
          </w:tcPr>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tl w:val="0"/>
              </w:rPr>
            </w:r>
          </w:p>
        </w:tc>
        <w:tc>
          <w:tcPr>
            <w:shd w:fill="auto" w:val="clear"/>
            <w:tcMar>
              <w:top w:w="15.0" w:type="dxa"/>
              <w:left w:w="15.0" w:type="dxa"/>
              <w:bottom w:w="15.0" w:type="dxa"/>
              <w:right w:w="15.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0" w:before="0" w:line="240" w:lineRule="auto"/>
              <w:ind w:left="0" w:firstLine="0"/>
              <w:jc w:val="right"/>
              <w:rPr/>
            </w:pPr>
            <w:r w:rsidDel="00000000" w:rsidR="00000000" w:rsidRPr="00000000">
              <w:rPr>
                <w:rFonts w:ascii="Times New Roman" w:cs="Times New Roman" w:eastAsia="Times New Roman" w:hAnsi="Times New Roman"/>
                <w:b w:val="1"/>
                <w:sz w:val="24"/>
                <w:szCs w:val="24"/>
                <w:vertAlign w:val="baseline"/>
                <w:rtl w:val="0"/>
              </w:rPr>
              <w:t xml:space="preserve">N 1155</w:t>
            </w: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0" w:before="0" w:line="240" w:lineRule="auto"/>
        <w:ind w:left="0" w:firstLine="0"/>
        <w:jc w:val="right"/>
        <w:rPr/>
      </w:pPr>
      <w:r w:rsidDel="00000000" w:rsidR="00000000" w:rsidRPr="00000000">
        <w:rPr>
          <w:rFonts w:ascii="Times New Roman" w:cs="Times New Roman" w:eastAsia="Times New Roman" w:hAnsi="Times New Roman"/>
          <w:color w:val="000000"/>
          <w:sz w:val="26"/>
          <w:szCs w:val="26"/>
          <w:vertAlign w:val="baseline"/>
          <w:rtl w:val="0"/>
        </w:rPr>
        <w:t xml:space="preserve">Москва</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00" w:before="100" w:line="240" w:lineRule="auto"/>
        <w:ind w:left="0" w:firstLine="0"/>
        <w:jc w:val="center"/>
        <w:rPr/>
      </w:pPr>
      <w:r w:rsidDel="00000000" w:rsidR="00000000" w:rsidRPr="00000000">
        <w:rPr>
          <w:rFonts w:ascii="Times New Roman" w:cs="Times New Roman" w:eastAsia="Times New Roman" w:hAnsi="Times New Roman"/>
          <w:b w:val="1"/>
          <w:color w:val="000000"/>
          <w:sz w:val="26"/>
          <w:szCs w:val="26"/>
          <w:vertAlign w:val="baseline"/>
          <w:rtl w:val="0"/>
        </w:rPr>
        <w:t xml:space="preserve">Об утверждении федерального государственного образовательного стандарта дошкольного образования</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4"/>
          <w:szCs w:val="24"/>
          <w:vertAlign w:val="baseline"/>
          <w:rtl w:val="0"/>
        </w:rPr>
        <w:t xml:space="preserve">       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утверждённого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утверждённых постановлением Правительства Российской Федерации от 5 августа 2013 г. N 661 (Собрание законодательства Российской Федерации, 2013, N 33, ст. 4377),</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4"/>
          <w:szCs w:val="24"/>
          <w:vertAlign w:val="baseline"/>
          <w:rtl w:val="0"/>
        </w:rPr>
        <w:t xml:space="preserve">      Приказываю:</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bookmarkStart w:colFirst="0" w:colLast="0" w:name="_gjdgxs" w:id="0"/>
      <w:bookmarkEnd w:id="0"/>
      <w:r w:rsidDel="00000000" w:rsidR="00000000" w:rsidRPr="00000000">
        <w:rPr>
          <w:rFonts w:ascii="Times New Roman" w:cs="Times New Roman" w:eastAsia="Times New Roman" w:hAnsi="Times New Roman"/>
          <w:color w:val="000000"/>
          <w:sz w:val="24"/>
          <w:szCs w:val="24"/>
          <w:vertAlign w:val="baseline"/>
          <w:rtl w:val="0"/>
        </w:rPr>
        <w:t xml:space="preserve">       1. Утвердить </w:t>
      </w:r>
      <w:hyperlink r:id="rId6">
        <w:r w:rsidDel="00000000" w:rsidR="00000000" w:rsidRPr="00000000">
          <w:rPr>
            <w:rFonts w:ascii="Times New Roman" w:cs="Times New Roman" w:eastAsia="Times New Roman" w:hAnsi="Times New Roman"/>
            <w:color w:val="0000ff"/>
            <w:sz w:val="24"/>
            <w:szCs w:val="24"/>
            <w:u w:val="single"/>
            <w:vertAlign w:val="baseline"/>
            <w:rtl w:val="0"/>
          </w:rPr>
          <w:t xml:space="preserve">прилагаемый федеральный государственный образовательный стандарт</w:t>
        </w:r>
      </w:hyperlink>
      <w:r w:rsidDel="00000000" w:rsidR="00000000" w:rsidRPr="00000000">
        <w:rPr>
          <w:rFonts w:ascii="Times New Roman" w:cs="Times New Roman" w:eastAsia="Times New Roman" w:hAnsi="Times New Roman"/>
          <w:color w:val="000000"/>
          <w:sz w:val="24"/>
          <w:szCs w:val="24"/>
          <w:vertAlign w:val="baseline"/>
          <w:rtl w:val="0"/>
        </w:rPr>
        <w:t xml:space="preserve"> дошкольного образования. </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4"/>
          <w:szCs w:val="24"/>
          <w:vertAlign w:val="baseline"/>
          <w:rtl w:val="0"/>
        </w:rPr>
        <w:t xml:space="preserve">       2. Признать утратившими силу приказы Министерства образования и науки Российской Федерации:</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4"/>
          <w:szCs w:val="24"/>
          <w:vertAlign w:val="baseline"/>
          <w:rtl w:val="0"/>
        </w:rPr>
        <w:t xml:space="preserve"> от </w:t>
      </w:r>
      <w:hyperlink r:id="rId7">
        <w:r w:rsidDel="00000000" w:rsidR="00000000" w:rsidRPr="00000000">
          <w:rPr>
            <w:rFonts w:ascii="Times New Roman" w:cs="Times New Roman" w:eastAsia="Times New Roman" w:hAnsi="Times New Roman"/>
            <w:color w:val="0000ff"/>
            <w:sz w:val="24"/>
            <w:szCs w:val="24"/>
            <w:u w:val="single"/>
            <w:vertAlign w:val="baseline"/>
            <w:rtl w:val="0"/>
          </w:rPr>
          <w:t xml:space="preserve">23 ноября 2009 г. N 655</w:t>
        </w:r>
      </w:hyperlink>
      <w:r w:rsidDel="00000000" w:rsidR="00000000" w:rsidRPr="00000000">
        <w:rPr>
          <w:rFonts w:ascii="Times New Roman" w:cs="Times New Roman" w:eastAsia="Times New Roman" w:hAnsi="Times New Roman"/>
          <w:color w:val="000000"/>
          <w:sz w:val="24"/>
          <w:szCs w:val="24"/>
          <w:vertAlign w:val="baseline"/>
          <w:rtl w:val="0"/>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4"/>
          <w:szCs w:val="24"/>
          <w:vertAlign w:val="baseline"/>
          <w:rtl w:val="0"/>
        </w:rPr>
        <w:t xml:space="preserve">      </w:t>
        <w:tab/>
        <w:t xml:space="preserve">от </w:t>
      </w:r>
      <w:hyperlink r:id="rId8">
        <w:r w:rsidDel="00000000" w:rsidR="00000000" w:rsidRPr="00000000">
          <w:rPr>
            <w:rFonts w:ascii="Times New Roman" w:cs="Times New Roman" w:eastAsia="Times New Roman" w:hAnsi="Times New Roman"/>
            <w:color w:val="0000ff"/>
            <w:sz w:val="24"/>
            <w:szCs w:val="24"/>
            <w:u w:val="single"/>
            <w:vertAlign w:val="baseline"/>
            <w:rtl w:val="0"/>
          </w:rPr>
          <w:t xml:space="preserve">20 июля 2011 г. N 2151</w:t>
        </w:r>
      </w:hyperlink>
      <w:r w:rsidDel="00000000" w:rsidR="00000000" w:rsidRPr="00000000">
        <w:rPr>
          <w:rFonts w:ascii="Times New Roman" w:cs="Times New Roman" w:eastAsia="Times New Roman" w:hAnsi="Times New Roman"/>
          <w:color w:val="000000"/>
          <w:sz w:val="24"/>
          <w:szCs w:val="24"/>
          <w:vertAlign w:val="baseline"/>
          <w:rtl w:val="0"/>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 </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0" w:before="0" w:line="240" w:lineRule="auto"/>
        <w:ind w:left="0" w:firstLine="709"/>
        <w:rPr/>
      </w:pPr>
      <w:r w:rsidDel="00000000" w:rsidR="00000000" w:rsidRPr="00000000">
        <w:rPr>
          <w:rFonts w:ascii="Times New Roman" w:cs="Times New Roman" w:eastAsia="Times New Roman" w:hAnsi="Times New Roman"/>
          <w:color w:val="000000"/>
          <w:sz w:val="24"/>
          <w:szCs w:val="24"/>
          <w:vertAlign w:val="baseline"/>
          <w:rtl w:val="0"/>
        </w:rPr>
        <w:t xml:space="preserve">3. Настоящий приказ вступает в силу с 1 января 2014 года</w:t>
      </w:r>
      <w:r w:rsidDel="00000000" w:rsidR="00000000" w:rsidRPr="00000000">
        <w:rPr>
          <w:rFonts w:ascii="Times New Roman" w:cs="Times New Roman" w:eastAsia="Times New Roman" w:hAnsi="Times New Roman"/>
          <w:color w:val="000000"/>
          <w:sz w:val="26"/>
          <w:szCs w:val="26"/>
          <w:vertAlign w:val="baseline"/>
          <w:rtl w:val="0"/>
        </w:rPr>
        <w:t xml:space="preserve">.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Министр                Д.В.Ливанов</w:t>
      </w:r>
      <w:r w:rsidDel="00000000" w:rsidR="00000000" w:rsidRPr="00000000">
        <w:rPr>
          <w:rtl w:val="0"/>
        </w:rPr>
      </w:r>
    </w:p>
    <w:tbl>
      <w:tblPr>
        <w:tblStyle w:val="Table2"/>
        <w:tblW w:w="9354.0" w:type="dxa"/>
        <w:jc w:val="left"/>
        <w:tblInd w:w="0.0" w:type="pct"/>
        <w:tblLayout w:type="fixed"/>
        <w:tblLook w:val="0600"/>
      </w:tblPr>
      <w:tblGrid>
        <w:gridCol w:w="9354"/>
        <w:tblGridChange w:id="0">
          <w:tblGrid>
            <w:gridCol w:w="9354"/>
          </w:tblGrid>
        </w:tblGridChange>
      </w:tblGrid>
      <w:tr>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45" w:before="100" w:line="240" w:lineRule="auto"/>
              <w:ind w:left="0" w:firstLine="0"/>
              <w:jc w:val="center"/>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45" w:before="100" w:line="240" w:lineRule="auto"/>
              <w:ind w:left="0" w:firstLine="0"/>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r w:rsidDel="00000000" w:rsidR="00000000" w:rsidRPr="00000000">
              <w:rPr>
                <w:rtl w:val="0"/>
              </w:rPr>
            </w:r>
          </w:p>
        </w:tc>
      </w:tr>
      <w:tr>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зарегистрирован в Минюсте РФ 14 ноября 2013 г.</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Регистрационный N 30384</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4"/>
                <w:szCs w:val="24"/>
                <w:vertAlign w:val="baseline"/>
                <w:rtl w:val="0"/>
              </w:rPr>
              <w:t xml:space="preserve">             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b w:val="1"/>
                <w:color w:val="000000"/>
                <w:sz w:val="24"/>
                <w:szCs w:val="24"/>
                <w:vertAlign w:val="baseline"/>
                <w:rtl w:val="0"/>
              </w:rPr>
              <w:t xml:space="preserve">Приказываю:</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4"/>
                <w:szCs w:val="24"/>
                <w:vertAlign w:val="baseline"/>
                <w:rtl w:val="0"/>
              </w:rPr>
              <w:t xml:space="preserve">1. Утвердить прилагаемый федеральный государственный образовательный стандарт дошкольного образования.</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4"/>
                <w:szCs w:val="24"/>
                <w:vertAlign w:val="baseline"/>
                <w:rtl w:val="0"/>
              </w:rPr>
              <w:t xml:space="preserve">2. Признать утратившими силу приказы Министерства образования и науки Российской Федерации:</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ff0000"/>
                <w:sz w:val="24"/>
                <w:szCs w:val="24"/>
                <w:u w:val="single"/>
                <w:vertAlign w:val="baseline"/>
                <w:rtl w:val="0"/>
              </w:rPr>
              <w:t xml:space="preserve">от 23 ноября 2009 г.</w:t>
            </w:r>
            <w:r w:rsidDel="00000000" w:rsidR="00000000" w:rsidRPr="00000000">
              <w:rPr>
                <w:rFonts w:ascii="Times New Roman" w:cs="Times New Roman" w:eastAsia="Times New Roman" w:hAnsi="Times New Roman"/>
                <w:color w:val="000000"/>
                <w:sz w:val="24"/>
                <w:szCs w:val="24"/>
                <w:vertAlign w:val="baseline"/>
                <w:rtl w:val="0"/>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ff0000"/>
                <w:sz w:val="24"/>
                <w:szCs w:val="24"/>
                <w:u w:val="single"/>
                <w:vertAlign w:val="baseline"/>
                <w:rtl w:val="0"/>
              </w:rPr>
              <w:t xml:space="preserve">от 20 июля 2011 г.</w:t>
            </w:r>
            <w:r w:rsidDel="00000000" w:rsidR="00000000" w:rsidRPr="00000000">
              <w:rPr>
                <w:rFonts w:ascii="Times New Roman" w:cs="Times New Roman" w:eastAsia="Times New Roman" w:hAnsi="Times New Roman"/>
                <w:color w:val="000000"/>
                <w:sz w:val="24"/>
                <w:szCs w:val="24"/>
                <w:vertAlign w:val="baseline"/>
                <w:rtl w:val="0"/>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4"/>
                <w:szCs w:val="24"/>
                <w:vertAlign w:val="baseline"/>
                <w:rtl w:val="0"/>
              </w:rPr>
              <w:t xml:space="preserve">3. Настоящий приказ вступает в силу с </w:t>
            </w:r>
            <w:r w:rsidDel="00000000" w:rsidR="00000000" w:rsidRPr="00000000">
              <w:rPr>
                <w:rFonts w:ascii="Times New Roman" w:cs="Times New Roman" w:eastAsia="Times New Roman" w:hAnsi="Times New Roman"/>
                <w:color w:val="ff0000"/>
                <w:sz w:val="24"/>
                <w:szCs w:val="24"/>
                <w:u w:val="single"/>
                <w:vertAlign w:val="baseline"/>
                <w:rtl w:val="0"/>
              </w:rPr>
              <w:t xml:space="preserve">1 января 2014 года</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Fonts w:ascii="Times New Roman" w:cs="Times New Roman" w:eastAsia="Times New Roman" w:hAnsi="Times New Roman"/>
                <w:b w:val="1"/>
                <w:color w:val="000000"/>
                <w:sz w:val="24"/>
                <w:szCs w:val="24"/>
                <w:vertAlign w:val="baseline"/>
                <w:rtl w:val="0"/>
              </w:rPr>
              <w:t xml:space="preserve">Министр     Д. Ливанов</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240" w:lineRule="auto"/>
              <w:ind w:left="0" w:firstLine="709"/>
              <w:jc w:val="center"/>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240" w:lineRule="auto"/>
              <w:ind w:left="0" w:firstLine="709"/>
              <w:jc w:val="right"/>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0" w:before="0" w:line="240" w:lineRule="auto"/>
              <w:ind w:left="0" w:firstLine="709"/>
              <w:jc w:val="right"/>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0" w:line="240" w:lineRule="auto"/>
              <w:ind w:left="0" w:firstLine="709"/>
              <w:jc w:val="right"/>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240" w:lineRule="auto"/>
              <w:ind w:left="0" w:firstLine="709"/>
              <w:jc w:val="right"/>
              <w:rPr/>
            </w:pPr>
            <w:r w:rsidDel="00000000" w:rsidR="00000000" w:rsidRPr="00000000">
              <w:rPr>
                <w:rFonts w:ascii="Times New Roman" w:cs="Times New Roman" w:eastAsia="Times New Roman" w:hAnsi="Times New Roman"/>
                <w:b w:val="1"/>
                <w:color w:val="000000"/>
                <w:sz w:val="24"/>
                <w:szCs w:val="24"/>
                <w:u w:val="single"/>
                <w:vertAlign w:val="baseline"/>
                <w:rtl w:val="0"/>
              </w:rPr>
              <w:t xml:space="preserve">ПРИЛОЖЕНИЕ</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b w:val="1"/>
                <w:color w:val="000000"/>
                <w:sz w:val="20"/>
                <w:szCs w:val="20"/>
                <w:vertAlign w:val="baseline"/>
                <w:rtl w:val="0"/>
              </w:rPr>
              <w:t xml:space="preserve">Федеральный государственный образовательный стандарт дошкольного образования</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b w:val="1"/>
                <w:color w:val="000000"/>
                <w:sz w:val="20"/>
                <w:szCs w:val="20"/>
                <w:vertAlign w:val="baseline"/>
                <w:rtl w:val="0"/>
              </w:rPr>
              <w:t xml:space="preserve">I. Общие положения</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1.2. Стандарт разработан на основе Конституции Российской Федерации</w:t>
            </w:r>
            <w:r w:rsidDel="00000000" w:rsidR="00000000" w:rsidRPr="00000000">
              <w:rPr>
                <w:rFonts w:ascii="Times New Roman" w:cs="Times New Roman" w:eastAsia="Times New Roman" w:hAnsi="Times New Roman"/>
                <w:color w:val="000000"/>
                <w:sz w:val="20"/>
                <w:szCs w:val="20"/>
                <w:vertAlign w:val="superscript"/>
                <w:rtl w:val="0"/>
              </w:rPr>
              <w:t xml:space="preserve">1</w:t>
            </w:r>
            <w:r w:rsidDel="00000000" w:rsidR="00000000" w:rsidRPr="00000000">
              <w:rPr>
                <w:rFonts w:ascii="Times New Roman" w:cs="Times New Roman" w:eastAsia="Times New Roman" w:hAnsi="Times New Roman"/>
                <w:color w:val="000000"/>
                <w:sz w:val="20"/>
                <w:szCs w:val="20"/>
                <w:vertAlign w:val="baseline"/>
                <w:rtl w:val="0"/>
              </w:rPr>
              <w:t xml:space="preserve"> и законодательства Российской Федерации и с учетом Конвенции ООН о правах ребенка</w:t>
            </w:r>
            <w:r w:rsidDel="00000000" w:rsidR="00000000" w:rsidRPr="00000000">
              <w:rPr>
                <w:rFonts w:ascii="Times New Roman" w:cs="Times New Roman" w:eastAsia="Times New Roman" w:hAnsi="Times New Roman"/>
                <w:color w:val="000000"/>
                <w:sz w:val="20"/>
                <w:szCs w:val="20"/>
                <w:vertAlign w:val="superscript"/>
                <w:rtl w:val="0"/>
              </w:rPr>
              <w:t xml:space="preserve">2</w:t>
            </w:r>
            <w:r w:rsidDel="00000000" w:rsidR="00000000" w:rsidRPr="00000000">
              <w:rPr>
                <w:rFonts w:ascii="Times New Roman" w:cs="Times New Roman" w:eastAsia="Times New Roman" w:hAnsi="Times New Roman"/>
                <w:color w:val="000000"/>
                <w:sz w:val="20"/>
                <w:szCs w:val="20"/>
                <w:vertAlign w:val="baseline"/>
                <w:rtl w:val="0"/>
              </w:rPr>
              <w:t xml:space="preserve">, в основе которых заложены следующие основные принципы:</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уважение личности ребенка;</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1.3. В Стандарте учитываются:</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возможности освоения ребенком Программы на разных этапах ее реализации.</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1.4. Основные принципы дошкольного образования:</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содействие и сотрудничество детей и взрослых, признание ребенка полноценным участником (субъектом) образовательных отношений;</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 поддержка инициативы детей в различных видах деятельности;</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5) сотрудничество Организации с семьей;</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6) приобщение детей к социокультурным нормам, традициям семьи, общества и государства;</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7) формирование познавательных интересов и познавательных действий ребенка в различных видах деятельности;</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8) возрастная адекватность дошкольного образования (соответствие условий, требований, методов возрасту и особенностям развития);</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9) учет этнокультурной ситуации развития детей.</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1.5. Стандарт направлен на достижение следующих целей:</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повышение социального статуса дошкольного образования;</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обеспечение государством равенства возможностей для каждого ребенка в получении качественного дошкольного образования;</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 сохранение единства образовательного пространства Российской Федерации относительно уровня дошкольного образования.</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1.6. Стандарт направлен на решение следующих задач:</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охраны и укрепления физического и психического здоровья детей, в том числе их эмоционального благополучия;</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8) формирования социокультурной среды, соответствующей возрастным, индивидуальным, психологическим и физиологическим особенностям детей;</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1.7. Стандарт является основой для:</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разработки Программы;</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разработки вариативных примерных образовательных программ дошкольного образования (далее - примерные программы);</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 объективной оценки соответствия образовательной деятельности Организации требованиям Стандарта;</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1.8. Стандарт включает в себя требования к:</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структуре Программы и ее объему;</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условиям реализации Программы;</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результатам освоения Программы.</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b w:val="1"/>
                <w:color w:val="000000"/>
                <w:sz w:val="20"/>
                <w:szCs w:val="20"/>
                <w:vertAlign w:val="baseline"/>
                <w:rtl w:val="0"/>
              </w:rPr>
              <w:t xml:space="preserve">II. Требования к структуре образовательной программы дошкольного образования и ее объему</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2.1. Программа определяет содержание и организацию образовательной деятельности на уровне дошкольного образования.</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2.2. Структурные подразделения в одной Организации (далее - Группы) могут реализовывать разные Программы.</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2.4. Программа направлена на:</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на создание развивающей образовательной среды, которая представляет собой систему условий социализации и индивидуализации детей.</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2.5. Программа разрабатывается и утверждается Организацией самостоятельно в соответствии с настоящим Стандартом и с учетом Примерных программ</w:t>
            </w:r>
            <w:r w:rsidDel="00000000" w:rsidR="00000000" w:rsidRPr="00000000">
              <w:rPr>
                <w:rFonts w:ascii="Times New Roman" w:cs="Times New Roman" w:eastAsia="Times New Roman" w:hAnsi="Times New Roman"/>
                <w:color w:val="000000"/>
                <w:sz w:val="20"/>
                <w:szCs w:val="20"/>
                <w:vertAlign w:val="superscript"/>
                <w:rtl w:val="0"/>
              </w:rPr>
              <w:t xml:space="preserve">3</w:t>
            </w:r>
            <w:r w:rsidDel="00000000" w:rsidR="00000000" w:rsidRPr="00000000">
              <w:rPr>
                <w:rFonts w:ascii="Times New Roman" w:cs="Times New Roman" w:eastAsia="Times New Roman" w:hAnsi="Times New Roman"/>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Программа может реализовываться в течение всего времени пребывания</w:t>
            </w:r>
            <w:r w:rsidDel="00000000" w:rsidR="00000000" w:rsidRPr="00000000">
              <w:rPr>
                <w:rFonts w:ascii="Times New Roman" w:cs="Times New Roman" w:eastAsia="Times New Roman" w:hAnsi="Times New Roman"/>
                <w:color w:val="000000"/>
                <w:sz w:val="20"/>
                <w:szCs w:val="20"/>
                <w:vertAlign w:val="superscript"/>
                <w:rtl w:val="0"/>
              </w:rPr>
              <w:t xml:space="preserve">4</w:t>
            </w:r>
            <w:r w:rsidDel="00000000" w:rsidR="00000000" w:rsidRPr="00000000">
              <w:rPr>
                <w:rFonts w:ascii="Times New Roman" w:cs="Times New Roman" w:eastAsia="Times New Roman" w:hAnsi="Times New Roman"/>
                <w:color w:val="000000"/>
                <w:sz w:val="20"/>
                <w:szCs w:val="20"/>
                <w:vertAlign w:val="baseline"/>
                <w:rtl w:val="0"/>
              </w:rPr>
              <w:t xml:space="preserve"> детей в Организации.</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социально-коммуникативное развитие;</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познавательное развитие; речевое развитие;</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художественно-эстетическое развитие;</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физическое развитие.</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2.8. Содержание Программы должно отражать следующие аспекты образовательной среды для ребенка дошкольного возраста:</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предметно-пространственная развивающая образовательная среда;</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характер взаимодействия со взрослыми;</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характер взаимодействия с другими детьми;</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 система отношений ребенка к миру, к другим людям, к себе самому.</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2.11.1. Целевой раздел включает в себя пояснительную записку и планируемые результаты освоения программы.</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Пояснительная записка должна раскрывать:</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цели и задачи реализации Программы;</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принципы и подходы к формированию Программы;</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2.11.2. Содержательный раздел представляет общее содержание Программы, обеспечивающее полноценное развитие личности детей.</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Содержательный раздел Программы должен включать:</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 описание образовательной деятельности по профессиональной коррекции нарушений развития детей в случае, если эта работа предусмотрена Программой.</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 содержательном разделе Программы должны быть представлены:</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а) особенности образовательной деятельности разных видов и культурных практик;</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б) способы и направления поддержки детской инициативы;</w: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 особенности взаимодействия педагогического коллектива с семьями воспитанников;</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г) иные характеристики содержания Программы, наиболее существенные с точки зрения авторов Программы.</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специфику национальных, социокультурных и иных условий, в которых осуществляется образовательная деятельность;</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сложившиеся традиции Организации или Группы.</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Коррекционная работа и/или инклюзивное образование должны быть направлены на:</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 краткой презентации Программы должны быть указаны:</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используемые Примерные программы;</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характеристика взаимодействия педагогического коллектива с семьями детей.</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b w:val="1"/>
                <w:color w:val="000000"/>
                <w:sz w:val="20"/>
                <w:szCs w:val="20"/>
                <w:vertAlign w:val="baseline"/>
                <w:rtl w:val="0"/>
              </w:rPr>
              <w:t xml:space="preserve">III. Требования к условиям реализации основной образовательной программы дошкольного образования</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гарантирует охрану и укрепление физического и психического здоровья детей;</w:t>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обеспечивает эмоциональное благополучие детей;</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способствует профессиональному развитию педагогических работников;</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 создает условия для развивающего вариативного дошкольного образования;</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5) обеспечивает открытость дошкольного образования;</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6) создает условия для участия родителей (законных представителей) в образовательной деятельности.</w:t>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3.2. Требования к психолого-педагогическим условиям реализации основной образовательной программы дошкольного образования.</w:t>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3.2.1. Для успешной реализации Программы должны быть обеспечены следующие психолого-педагогические условия:</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5) поддержка инициативы и самостоятельности детей в специфических для них видах деятельности;</w:t>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6) возможность выбора детьми материалов, видов активности, участников совместной деятельности и общения;</w:t>
            </w: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7) защита детей от всех форм физического и психического насилия</w:t>
            </w:r>
            <w:r w:rsidDel="00000000" w:rsidR="00000000" w:rsidRPr="00000000">
              <w:rPr>
                <w:rFonts w:ascii="Times New Roman" w:cs="Times New Roman" w:eastAsia="Times New Roman" w:hAnsi="Times New Roman"/>
                <w:color w:val="000000"/>
                <w:sz w:val="20"/>
                <w:szCs w:val="20"/>
                <w:vertAlign w:val="superscript"/>
                <w:rtl w:val="0"/>
              </w:rPr>
              <w:t xml:space="preserve">5</w:t>
            </w:r>
            <w:r w:rsidDel="00000000" w:rsidR="00000000" w:rsidRPr="00000000">
              <w:rPr>
                <w:rFonts w:ascii="Times New Roman" w:cs="Times New Roman" w:eastAsia="Times New Roman" w:hAnsi="Times New Roman"/>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Результаты педагогической диагностики (мониторинга) могут использоваться исключительно для решения следующих образовательных задач:</w:t>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оптимизации работы с группой детей.</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Участие ребенка в психологической диагностике допускается только с согласия его родителей (законных представителей).</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3.2.4. Наполняемость Группы определяется с учетом возраста детей, их состояния здоровья, специфики Программы.</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3.2.5. Условия, необходимые для создания социальной ситуации развития детей, соответствующей специфике дошкольного возраста, предполагают:</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обеспечение эмоционального благополучия через:</w:t>
            </w: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непосредственное общение с каждым ребенком;</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уважительное отношение к каждому ребенку, к его чувствам и потребностям;</w:t>
            </w: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поддержку индивидуальности и инициативы детей через:</w:t>
            </w: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создание условий для свободного выбора детьми деятельности, участников совместной деятельности;</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создание условий для принятия детьми решений, выражения своих чувств и мыслей;</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установление правил взаимодействия в разных ситуациях:</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развитие коммуникативных способностей детей, позволяющих разрешать конфликтные ситуации со сверстниками;</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развитие умения детей работать в группе сверстников;</w:t>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создание условий для овладения культурными средствами деятельности;</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поддержку спонтанной игры детей, ее обогащение, обеспечение игрового времени и пространства;</w:t>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оценку индивидуального развития детей;</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3.2.6. В целях эффективной реализации Программы должны быть созданы условия для:</w:t>
            </w: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профессионального развития педагогических и руководящих работников, в том числе их дополнительного профессионального образования;</w:t>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организационно-методического сопровождения процесса реализации Программы, в том числе во взаимодействии со сверстниками и взрослыми.</w:t>
            </w: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3.2.8. Организация должна создавать возможности:</w:t>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для взрослых по поиску, использованию материалов, обеспечивающих реализацию Программы, в том числе в информационной среде;</w:t>
            </w: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для обсуждения с родителями (законными представителями) детей вопросов, связанных с реализацией Программы.</w:t>
            </w: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3.3.Требования к развивающей предметно-пространственной среде.</w:t>
            </w: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3.3.3. Развивающая предметно-пространственная среда должна обеспечивать:</w:t>
            </w: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реализацию различных образовательных программ;</w:t>
            </w: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 случае организации инклюзивного образования - необходимые для него условия;</w:t>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учет национально-культурных, климатических условий, в которых осуществляется образовательная деятельность; учет возрастных особенностей детей.</w:t>
            </w: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Насыщенность среды должна соответствовать возрастным возможностям детей и содержанию Программы.</w:t>
            </w: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Организация образовательного пространства и разнообразие материалов, оборудования и инвентаря (в здании и на участке) должны обеспечивать:</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двигательную активность, в том числе развитие крупной и мелкой моторики, участие в подвижных играх и соревнованиях;</w:t>
            </w: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эмоциональное благополучие детей во взаимодействии с предметно-пространственным окружением;</w:t>
            </w: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возможность самовыражения детей.</w:t>
            </w: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Полифункциональность материалов предполагает:</w:t>
            </w: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возможность разнообразного использования различных составляющих предметной среды, например, детской мебели, матов, мягких модулей, ширм и т.д.;</w:t>
            </w: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 Вариативность среды предполагает:</w:t>
            </w: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5) Доступность среды предполагает:</w:t>
            </w: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исправность и сохранность материалов и оборудования.</w:t>
            </w: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3.4. Требования к кадровым условиям реализации Программы.</w:t>
            </w: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3.4.4. При организации инклюзивного образования:</w:t>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Del="00000000" w:rsidR="00000000" w:rsidRPr="00000000">
              <w:rPr>
                <w:rFonts w:ascii="Times New Roman" w:cs="Times New Roman" w:eastAsia="Times New Roman" w:hAnsi="Times New Roman"/>
                <w:color w:val="000000"/>
                <w:sz w:val="20"/>
                <w:szCs w:val="20"/>
                <w:vertAlign w:val="superscript"/>
                <w:rtl w:val="0"/>
              </w:rPr>
              <w:t xml:space="preserve">6</w:t>
            </w:r>
            <w:r w:rsidDel="00000000" w:rsidR="00000000" w:rsidRPr="00000000">
              <w:rPr>
                <w:rFonts w:ascii="Times New Roman" w:cs="Times New Roman" w:eastAsia="Times New Roman" w:hAnsi="Times New Roman"/>
                <w:color w:val="000000"/>
                <w:sz w:val="20"/>
                <w:szCs w:val="20"/>
                <w:vertAlign w:val="baseline"/>
                <w:rtl w:val="0"/>
              </w:rPr>
              <w:t xml:space="preserve">, могут быть привлечены дополнительные педагогические работники, имеющие соответствующую квалификацию.</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3.5. Требования к материально-техническим условиям реализации основной образовательной программы дошкольного образования.</w:t>
            </w: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3.5.1. Требования к материально-техническим условиям реализации Программы включают:</w:t>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требования, определяемые в соответствии с санитарно-эпидемиологическими правилами и нормативами;</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требования, определяемые в соответствии с правилами пожарной безопасности;</w:t>
            </w: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требования к средствам обучения и воспитания в соответствии с возрастом и индивидуальными особенностями развития детей;</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 оснащенность помещений развивающей предметно-пространственной средой;</w:t>
            </w: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5) требования к материально-техническому обеспечению программы (учебно-методический комплект, оборудование, оснащение (предметы).</w:t>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3.6. Требования к финансовым условиям реализации основной образовательной программы дошкольного образования.</w:t>
            </w: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3.6.2. Финансовые условия реализации Программы должны:</w:t>
            </w: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1) обеспечивать возможность выполнения требований Стандарта к условиям реализации и структуре Программы;</w:t>
            </w: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 отражать структуру и объем расходов, необходимых для реализации Программы, а также механизм их формирования.</w:t>
            </w: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расходов на оплату труда работников, реализующих Программу;</w:t>
            </w: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расходов, связанных с дополнительным профессиональным образованием руководящих и педагогических работников по профилю их деятельности;</w:t>
            </w: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иных расходов, связанных с реализацией и обеспечением реализации Программы.</w:t>
            </w: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b w:val="1"/>
                <w:color w:val="000000"/>
                <w:sz w:val="20"/>
                <w:szCs w:val="20"/>
                <w:vertAlign w:val="baseline"/>
                <w:rtl w:val="0"/>
              </w:rPr>
              <w:t xml:space="preserve">IV. Требования к результатам освоения основной образовательной программы дошкольного образования</w:t>
            </w: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Del="00000000" w:rsidR="00000000" w:rsidRPr="00000000">
              <w:rPr>
                <w:rFonts w:ascii="Times New Roman" w:cs="Times New Roman" w:eastAsia="Times New Roman" w:hAnsi="Times New Roman"/>
                <w:color w:val="000000"/>
                <w:sz w:val="20"/>
                <w:szCs w:val="20"/>
                <w:vertAlign w:val="superscript"/>
                <w:rtl w:val="0"/>
              </w:rPr>
              <w:t xml:space="preserve">7</w:t>
            </w:r>
            <w:r w:rsidDel="00000000" w:rsidR="00000000" w:rsidRPr="00000000">
              <w:rPr>
                <w:rFonts w:ascii="Times New Roman" w:cs="Times New Roman" w:eastAsia="Times New Roman" w:hAnsi="Times New Roman"/>
                <w:color w:val="000000"/>
                <w:sz w:val="20"/>
                <w:szCs w:val="20"/>
                <w:vertAlign w:val="baseline"/>
                <w:rtl w:val="0"/>
              </w:rPr>
              <w:t xml:space="preserve">. Освоение Программы не сопровождается проведением промежуточных аттестаций и итоговой аттестации воспитанников</w:t>
            </w:r>
            <w:r w:rsidDel="00000000" w:rsidR="00000000" w:rsidRPr="00000000">
              <w:rPr>
                <w:rFonts w:ascii="Times New Roman" w:cs="Times New Roman" w:eastAsia="Times New Roman" w:hAnsi="Times New Roman"/>
                <w:color w:val="000000"/>
                <w:sz w:val="20"/>
                <w:szCs w:val="20"/>
                <w:vertAlign w:val="superscript"/>
                <w:rtl w:val="0"/>
              </w:rPr>
              <w:t xml:space="preserve">8</w:t>
            </w:r>
            <w:r w:rsidDel="00000000" w:rsidR="00000000" w:rsidRPr="00000000">
              <w:rPr>
                <w:rFonts w:ascii="Times New Roman" w:cs="Times New Roman" w:eastAsia="Times New Roman" w:hAnsi="Times New Roman"/>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4.4. Настоящие требования являются ориентирами для:</w:t>
            </w: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б) решения задач:</w:t>
            </w: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формирования Программы;</w:t>
            </w: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анализа профессиональной деятельности;</w:t>
            </w: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взаимодействия с семьями;</w:t>
            </w: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 изучения характеристик образования детей в возрасте от 2 месяцев до 8 лет;</w:t>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4.5. Целевые ориентиры не могут служить непосредственным основанием при решении управленческих задач, включая:</w:t>
            </w: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аттестацию педагогических кадров;</w:t>
            </w: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оценку качества образования;</w:t>
            </w: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оценку выполнения муниципального (государственного) задания посредством их включения в показатели качества выполнения задания;</w:t>
            </w: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распределение стимулирующего фонда оплаты труда работников Организации.</w:t>
            </w: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4.6. К целевым ориентирам дошкольного образования относятся следующие социально-нормативные возрастные характеристики возможных достижений ребенка:</w:t>
            </w: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Целевые ориентиры образования в младенческом и раннем возрасте:</w:t>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w:t>
            </w: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проявляет интерес к сверстникам; наблюдает за их действиями и подражает им;</w:t>
            </w: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у ребенка развита крупная моторика, он стремится осваивать различные виды движения (бег, лазанье, перешагивание и пр.).</w:t>
            </w: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Целевые ориентиры на этапе завершения дошкольного образования:</w:t>
            </w: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w:t>
            </w: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color w:val="000000"/>
                <w:sz w:val="20"/>
                <w:szCs w:val="20"/>
                <w:vertAlign w:val="baseline"/>
                <w:rtl w:val="0"/>
              </w:rPr>
              <w:t xml:space="preserve">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i w:val="1"/>
                <w:color w:val="000000"/>
                <w:sz w:val="18"/>
                <w:szCs w:val="18"/>
                <w:vertAlign w:val="superscript"/>
                <w:rtl w:val="0"/>
              </w:rPr>
              <w:t xml:space="preserve">1</w:t>
            </w:r>
            <w:r w:rsidDel="00000000" w:rsidR="00000000" w:rsidRPr="00000000">
              <w:rPr>
                <w:rFonts w:ascii="Times New Roman" w:cs="Times New Roman" w:eastAsia="Times New Roman" w:hAnsi="Times New Roman"/>
                <w:i w:val="1"/>
                <w:color w:val="000000"/>
                <w:sz w:val="18"/>
                <w:szCs w:val="18"/>
                <w:vertAlign w:val="baseline"/>
                <w:rtl w:val="0"/>
              </w:rPr>
              <w:t xml:space="preserve"> Российская газета, 25 декабря 1993 г.; Собрание законодательства Российской Федерации, 2009, N 1, ст. 1, ст. 2.</w:t>
            </w: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i w:val="1"/>
                <w:color w:val="000000"/>
                <w:sz w:val="18"/>
                <w:szCs w:val="18"/>
                <w:vertAlign w:val="superscript"/>
                <w:rtl w:val="0"/>
              </w:rPr>
              <w:t xml:space="preserve">2</w:t>
            </w:r>
            <w:r w:rsidDel="00000000" w:rsidR="00000000" w:rsidRPr="00000000">
              <w:rPr>
                <w:rFonts w:ascii="Times New Roman" w:cs="Times New Roman" w:eastAsia="Times New Roman" w:hAnsi="Times New Roman"/>
                <w:i w:val="1"/>
                <w:color w:val="000000"/>
                <w:sz w:val="18"/>
                <w:szCs w:val="18"/>
                <w:vertAlign w:val="baseline"/>
                <w:rtl w:val="0"/>
              </w:rPr>
              <w:t xml:space="preserve"> Сборник международных договоров СССР, 1993, выпуск XLVI.</w:t>
            </w: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i w:val="1"/>
                <w:color w:val="000000"/>
                <w:sz w:val="18"/>
                <w:szCs w:val="18"/>
                <w:vertAlign w:val="superscript"/>
                <w:rtl w:val="0"/>
              </w:rPr>
              <w:t xml:space="preserve">3</w:t>
            </w:r>
            <w:r w:rsidDel="00000000" w:rsidR="00000000" w:rsidRPr="00000000">
              <w:rPr>
                <w:rFonts w:ascii="Times New Roman" w:cs="Times New Roman" w:eastAsia="Times New Roman" w:hAnsi="Times New Roman"/>
                <w:i w:val="1"/>
                <w:color w:val="000000"/>
                <w:sz w:val="18"/>
                <w:szCs w:val="18"/>
                <w:vertAlign w:val="baseline"/>
                <w:rtl w:val="0"/>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i w:val="1"/>
                <w:color w:val="000000"/>
                <w:sz w:val="18"/>
                <w:szCs w:val="18"/>
                <w:vertAlign w:val="superscript"/>
                <w:rtl w:val="0"/>
              </w:rPr>
              <w:t xml:space="preserve">4</w:t>
            </w:r>
            <w:r w:rsidDel="00000000" w:rsidR="00000000" w:rsidRPr="00000000">
              <w:rPr>
                <w:rFonts w:ascii="Times New Roman" w:cs="Times New Roman" w:eastAsia="Times New Roman" w:hAnsi="Times New Roman"/>
                <w:i w:val="1"/>
                <w:color w:val="000000"/>
                <w:sz w:val="18"/>
                <w:szCs w:val="18"/>
                <w:vertAlign w:val="baseline"/>
                <w:rtl w:val="0"/>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i w:val="1"/>
                <w:color w:val="000000"/>
                <w:sz w:val="18"/>
                <w:szCs w:val="18"/>
                <w:vertAlign w:val="superscript"/>
                <w:rtl w:val="0"/>
              </w:rPr>
              <w:t xml:space="preserve">5</w:t>
            </w:r>
            <w:r w:rsidDel="00000000" w:rsidR="00000000" w:rsidRPr="00000000">
              <w:rPr>
                <w:rFonts w:ascii="Times New Roman" w:cs="Times New Roman" w:eastAsia="Times New Roman" w:hAnsi="Times New Roman"/>
                <w:i w:val="1"/>
                <w:color w:val="000000"/>
                <w:sz w:val="18"/>
                <w:szCs w:val="18"/>
                <w:vertAlign w:val="baseline"/>
                <w:rtl w:val="0"/>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i w:val="1"/>
                <w:color w:val="000000"/>
                <w:sz w:val="18"/>
                <w:szCs w:val="18"/>
                <w:vertAlign w:val="superscript"/>
                <w:rtl w:val="0"/>
              </w:rPr>
              <w:t xml:space="preserve">6</w:t>
            </w:r>
            <w:r w:rsidDel="00000000" w:rsidR="00000000" w:rsidRPr="00000000">
              <w:rPr>
                <w:rFonts w:ascii="Times New Roman" w:cs="Times New Roman" w:eastAsia="Times New Roman" w:hAnsi="Times New Roman"/>
                <w:i w:val="1"/>
                <w:color w:val="000000"/>
                <w:sz w:val="18"/>
                <w:szCs w:val="18"/>
                <w:vertAlign w:val="baseline"/>
                <w:rtl w:val="0"/>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i w:val="1"/>
                <w:color w:val="000000"/>
                <w:sz w:val="18"/>
                <w:szCs w:val="18"/>
                <w:vertAlign w:val="superscript"/>
                <w:rtl w:val="0"/>
              </w:rPr>
              <w:t xml:space="preserve">7</w:t>
            </w:r>
            <w:r w:rsidDel="00000000" w:rsidR="00000000" w:rsidRPr="00000000">
              <w:rPr>
                <w:rFonts w:ascii="Times New Roman" w:cs="Times New Roman" w:eastAsia="Times New Roman" w:hAnsi="Times New Roman"/>
                <w:i w:val="1"/>
                <w:color w:val="000000"/>
                <w:sz w:val="18"/>
                <w:szCs w:val="18"/>
                <w:vertAlign w:val="baseline"/>
                <w:rtl w:val="0"/>
              </w:rPr>
              <w:t xml:space="preserve">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Fonts w:ascii="Times New Roman" w:cs="Times New Roman" w:eastAsia="Times New Roman" w:hAnsi="Times New Roman"/>
                <w:i w:val="1"/>
                <w:color w:val="000000"/>
                <w:sz w:val="18"/>
                <w:szCs w:val="18"/>
                <w:vertAlign w:val="superscript"/>
                <w:rtl w:val="0"/>
              </w:rPr>
              <w:t xml:space="preserve">8</w:t>
            </w:r>
            <w:r w:rsidDel="00000000" w:rsidR="00000000" w:rsidRPr="00000000">
              <w:rPr>
                <w:rFonts w:ascii="Times New Roman" w:cs="Times New Roman" w:eastAsia="Times New Roman" w:hAnsi="Times New Roman"/>
                <w:i w:val="1"/>
                <w:color w:val="000000"/>
                <w:sz w:val="18"/>
                <w:szCs w:val="18"/>
                <w:vertAlign w:val="baseline"/>
                <w:rtl w:val="0"/>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Del="00000000" w:rsidR="00000000" w:rsidRPr="00000000">
              <w:rPr>
                <w:rtl w:val="0"/>
              </w:rPr>
            </w:r>
          </w:p>
        </w:tc>
      </w:tr>
    </w:tbl>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0" w:before="0" w:line="240" w:lineRule="auto"/>
        <w:ind w:left="0" w:firstLine="709"/>
        <w:jc w:val="both"/>
        <w:rPr/>
      </w:pPr>
      <w:r w:rsidDel="00000000" w:rsidR="00000000" w:rsidRPr="00000000">
        <w:rPr>
          <w:rtl w:val="0"/>
        </w:rPr>
      </w:r>
    </w:p>
    <w:sectPr>
      <w:pgSz w:h="16838" w:w="11906"/>
      <w:pgMar w:bottom="1134" w:top="1134" w:left="1701"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4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edu.ru/db-minobr/mo/Data/d_13/m1155.pdf" TargetMode="External"/><Relationship Id="rId7" Type="http://schemas.openxmlformats.org/officeDocument/2006/relationships/hyperlink" Target="http://www.edu.ru/db-minobr/mo/Data/d_09/m655.html" TargetMode="External"/><Relationship Id="rId8" Type="http://schemas.openxmlformats.org/officeDocument/2006/relationships/hyperlink" Target="http://www.edu.ru/db-minobr/mo/Data/d_11/m215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